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9DF4" w14:textId="62D00E31" w:rsidR="00CE4A2B" w:rsidRDefault="00CE4A2B" w:rsidP="00E25032">
      <w:pPr>
        <w:rPr>
          <w:b/>
          <w:bCs/>
          <w:sz w:val="20"/>
          <w:szCs w:val="20"/>
          <w:u w:val="single"/>
        </w:rPr>
      </w:pPr>
      <w:r w:rsidRPr="00CE4A2B">
        <w:rPr>
          <w:b/>
          <w:bCs/>
          <w:sz w:val="20"/>
          <w:szCs w:val="20"/>
          <w:u w:val="single"/>
        </w:rPr>
        <w:t>For Study Purposes Only</w:t>
      </w:r>
    </w:p>
    <w:p w14:paraId="3C4972F1" w14:textId="589DEF10" w:rsidR="008B11B4" w:rsidRPr="00CE4A2B" w:rsidRDefault="008B11B4" w:rsidP="00E2503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Status Certificate Prepared May 20</w:t>
      </w:r>
      <w:r w:rsidRPr="008B11B4">
        <w:rPr>
          <w:b/>
          <w:bCs/>
          <w:sz w:val="20"/>
          <w:szCs w:val="20"/>
          <w:u w:val="single"/>
          <w:vertAlign w:val="superscript"/>
        </w:rPr>
        <w:t>th</w:t>
      </w:r>
      <w:r>
        <w:rPr>
          <w:b/>
          <w:bCs/>
          <w:sz w:val="20"/>
          <w:szCs w:val="20"/>
          <w:u w:val="single"/>
        </w:rPr>
        <w:t xml:space="preserve"> 2025</w:t>
      </w:r>
    </w:p>
    <w:p w14:paraId="303F22A6" w14:textId="1DF370AF" w:rsidR="00E25032" w:rsidRPr="00E25032" w:rsidRDefault="00E25032" w:rsidP="00E25032">
      <w:pPr>
        <w:rPr>
          <w:b/>
          <w:bCs/>
        </w:rPr>
      </w:pPr>
      <w:r w:rsidRPr="00E25032">
        <w:rPr>
          <w:b/>
          <w:bCs/>
        </w:rPr>
        <w:t>General Information</w:t>
      </w:r>
    </w:p>
    <w:p w14:paraId="01210A55" w14:textId="77777777" w:rsidR="00E25032" w:rsidRPr="00E25032" w:rsidRDefault="00E25032" w:rsidP="00E25032">
      <w:pPr>
        <w:numPr>
          <w:ilvl w:val="0"/>
          <w:numId w:val="1"/>
        </w:numPr>
      </w:pPr>
      <w:r w:rsidRPr="00E25032">
        <w:rPr>
          <w:b/>
          <w:bCs/>
        </w:rPr>
        <w:t>Property Manager:</w:t>
      </w:r>
      <w:r w:rsidRPr="00E25032">
        <w:t xml:space="preserve"> E &amp; H Property Management, Thornbury, ON.</w:t>
      </w:r>
    </w:p>
    <w:p w14:paraId="6B96120D" w14:textId="77777777" w:rsidR="00E25032" w:rsidRPr="00E25032" w:rsidRDefault="00E25032" w:rsidP="00E25032">
      <w:pPr>
        <w:numPr>
          <w:ilvl w:val="0"/>
          <w:numId w:val="1"/>
        </w:numPr>
      </w:pPr>
      <w:r w:rsidRPr="00E25032">
        <w:rPr>
          <w:b/>
          <w:bCs/>
        </w:rPr>
        <w:t>Board of Directors:</w:t>
      </w:r>
      <w:r w:rsidRPr="00E25032">
        <w:t xml:space="preserve"> Nicholas Best (President), Sal Cipparone (VP), Lachlan MacLachlan (Secretary/Treasurer), Albert Gardiner, Robert Ruso.</w:t>
      </w:r>
    </w:p>
    <w:p w14:paraId="773F7F3F" w14:textId="77777777" w:rsidR="00E25032" w:rsidRPr="00E25032" w:rsidRDefault="00000000" w:rsidP="00E25032">
      <w:r>
        <w:pict w14:anchorId="10C320D2">
          <v:rect id="_x0000_i1025" style="width:0;height:1.5pt" o:hralign="center" o:hrstd="t" o:hr="t" fillcolor="#a0a0a0" stroked="f"/>
        </w:pict>
      </w:r>
    </w:p>
    <w:p w14:paraId="5A01894C" w14:textId="77777777" w:rsidR="00E25032" w:rsidRPr="00E25032" w:rsidRDefault="00E25032" w:rsidP="00E25032">
      <w:pPr>
        <w:rPr>
          <w:b/>
          <w:bCs/>
        </w:rPr>
      </w:pPr>
      <w:r w:rsidRPr="00E25032">
        <w:rPr>
          <w:b/>
          <w:bCs/>
        </w:rPr>
        <w:t>Unit Financial Status</w:t>
      </w:r>
    </w:p>
    <w:p w14:paraId="07FD1ABB" w14:textId="77777777" w:rsidR="00E25032" w:rsidRPr="00E25032" w:rsidRDefault="00E25032" w:rsidP="00E25032">
      <w:pPr>
        <w:numPr>
          <w:ilvl w:val="0"/>
          <w:numId w:val="2"/>
        </w:numPr>
      </w:pPr>
      <w:r w:rsidRPr="00E25032">
        <w:rPr>
          <w:b/>
          <w:bCs/>
        </w:rPr>
        <w:t>No arrears:</w:t>
      </w:r>
      <w:r w:rsidRPr="00E25032">
        <w:t xml:space="preserve"> Owner is </w:t>
      </w:r>
      <w:r w:rsidRPr="00E25032">
        <w:rPr>
          <w:b/>
          <w:bCs/>
        </w:rPr>
        <w:t>not in default</w:t>
      </w:r>
      <w:r w:rsidRPr="00E25032">
        <w:t xml:space="preserve"> of common expenses.</w:t>
      </w:r>
    </w:p>
    <w:p w14:paraId="13F71D8D" w14:textId="77777777" w:rsidR="00E25032" w:rsidRPr="00E25032" w:rsidRDefault="00E25032" w:rsidP="00E25032">
      <w:pPr>
        <w:numPr>
          <w:ilvl w:val="0"/>
          <w:numId w:val="2"/>
        </w:numPr>
      </w:pPr>
      <w:r w:rsidRPr="00E25032">
        <w:rPr>
          <w:b/>
          <w:bCs/>
        </w:rPr>
        <w:t>Next payment:</w:t>
      </w:r>
      <w:r w:rsidRPr="00E25032">
        <w:t xml:space="preserve"> $636.30 due June 1, 2025 (covers June 1–30, 2025).</w:t>
      </w:r>
    </w:p>
    <w:p w14:paraId="0A3564BF" w14:textId="77777777" w:rsidR="00E25032" w:rsidRPr="00E25032" w:rsidRDefault="00E25032" w:rsidP="00E25032">
      <w:pPr>
        <w:numPr>
          <w:ilvl w:val="0"/>
          <w:numId w:val="2"/>
        </w:numPr>
      </w:pPr>
      <w:r w:rsidRPr="00E25032">
        <w:rPr>
          <w:b/>
          <w:bCs/>
        </w:rPr>
        <w:t>No prepaid common expenses</w:t>
      </w:r>
      <w:r w:rsidRPr="00E25032">
        <w:t>.</w:t>
      </w:r>
    </w:p>
    <w:p w14:paraId="3D66A18B" w14:textId="77777777" w:rsidR="00E25032" w:rsidRPr="00E25032" w:rsidRDefault="00E25032" w:rsidP="00E25032">
      <w:pPr>
        <w:numPr>
          <w:ilvl w:val="0"/>
          <w:numId w:val="2"/>
        </w:numPr>
      </w:pPr>
      <w:r w:rsidRPr="00E25032">
        <w:rPr>
          <w:b/>
          <w:bCs/>
        </w:rPr>
        <w:t>No special assessments</w:t>
      </w:r>
      <w:r w:rsidRPr="00E25032">
        <w:t xml:space="preserve"> or additional amounts added.</w:t>
      </w:r>
    </w:p>
    <w:p w14:paraId="25502724" w14:textId="77777777" w:rsidR="00E25032" w:rsidRPr="00E25032" w:rsidRDefault="00E25032" w:rsidP="00E25032">
      <w:pPr>
        <w:numPr>
          <w:ilvl w:val="0"/>
          <w:numId w:val="2"/>
        </w:numPr>
      </w:pPr>
      <w:r w:rsidRPr="00E25032">
        <w:rPr>
          <w:b/>
          <w:bCs/>
        </w:rPr>
        <w:t>No known future increases</w:t>
      </w:r>
      <w:r w:rsidRPr="00E25032">
        <w:t>, except those projected in the Reserve Fund Study.</w:t>
      </w:r>
    </w:p>
    <w:p w14:paraId="0EFA5B29" w14:textId="77777777" w:rsidR="00E25032" w:rsidRPr="00E25032" w:rsidRDefault="00000000" w:rsidP="00E25032">
      <w:r>
        <w:pict w14:anchorId="28CEC612">
          <v:rect id="_x0000_i1026" style="width:0;height:1.5pt" o:hralign="center" o:hrstd="t" o:hr="t" fillcolor="#a0a0a0" stroked="f"/>
        </w:pict>
      </w:r>
    </w:p>
    <w:p w14:paraId="3587E785" w14:textId="77777777" w:rsidR="00E25032" w:rsidRPr="00E25032" w:rsidRDefault="00E25032" w:rsidP="00E25032">
      <w:pPr>
        <w:rPr>
          <w:b/>
          <w:bCs/>
        </w:rPr>
      </w:pPr>
      <w:r w:rsidRPr="00E25032">
        <w:rPr>
          <w:b/>
          <w:bCs/>
        </w:rPr>
        <w:t>Corporation Financials</w:t>
      </w:r>
    </w:p>
    <w:p w14:paraId="39C9B8ED" w14:textId="77777777" w:rsidR="00E25032" w:rsidRPr="00E25032" w:rsidRDefault="00E25032" w:rsidP="00E25032">
      <w:pPr>
        <w:numPr>
          <w:ilvl w:val="0"/>
          <w:numId w:val="3"/>
        </w:numPr>
      </w:pPr>
      <w:r w:rsidRPr="00E25032">
        <w:rPr>
          <w:b/>
          <w:bCs/>
        </w:rPr>
        <w:t>Reserve Fund Balance:</w:t>
      </w:r>
      <w:r w:rsidRPr="00E25032">
        <w:t xml:space="preserve"> $813,413.07 (as of April 30, 2025).</w:t>
      </w:r>
    </w:p>
    <w:p w14:paraId="0AC82D40" w14:textId="77777777" w:rsidR="00E25032" w:rsidRPr="00E25032" w:rsidRDefault="00E25032" w:rsidP="00E25032">
      <w:pPr>
        <w:numPr>
          <w:ilvl w:val="0"/>
          <w:numId w:val="3"/>
        </w:numPr>
      </w:pPr>
      <w:r w:rsidRPr="00E25032">
        <w:rPr>
          <w:b/>
          <w:bCs/>
        </w:rPr>
        <w:t>Recent Reserve Fund Study:</w:t>
      </w:r>
      <w:r w:rsidRPr="00E25032">
        <w:t xml:space="preserve"> November 2022 (Class 2) by Enerplan; update in progress with Brown &amp; Beattie Engineering.</w:t>
      </w:r>
    </w:p>
    <w:p w14:paraId="3C7C98DD" w14:textId="77777777" w:rsidR="00E25032" w:rsidRPr="00E25032" w:rsidRDefault="00E25032" w:rsidP="00E25032">
      <w:pPr>
        <w:numPr>
          <w:ilvl w:val="0"/>
          <w:numId w:val="3"/>
        </w:numPr>
      </w:pPr>
      <w:r w:rsidRPr="00E25032">
        <w:rPr>
          <w:b/>
          <w:bCs/>
        </w:rPr>
        <w:t>Annual Contribution (2025):</w:t>
      </w:r>
      <w:r w:rsidRPr="00E25032">
        <w:t xml:space="preserve"> $475,000.</w:t>
      </w:r>
    </w:p>
    <w:p w14:paraId="13011AFF" w14:textId="77777777" w:rsidR="00E25032" w:rsidRPr="00E25032" w:rsidRDefault="00E25032" w:rsidP="00E25032">
      <w:pPr>
        <w:numPr>
          <w:ilvl w:val="0"/>
          <w:numId w:val="3"/>
        </w:numPr>
      </w:pPr>
      <w:r w:rsidRPr="00E25032">
        <w:rPr>
          <w:b/>
          <w:bCs/>
        </w:rPr>
        <w:t>Planned Expenditures (2025):</w:t>
      </w:r>
      <w:r w:rsidRPr="00E25032">
        <w:t xml:space="preserve"> $338,500.</w:t>
      </w:r>
    </w:p>
    <w:p w14:paraId="2C7571C5" w14:textId="77777777" w:rsidR="00E25032" w:rsidRPr="00E25032" w:rsidRDefault="00E25032" w:rsidP="00E25032">
      <w:pPr>
        <w:numPr>
          <w:ilvl w:val="0"/>
          <w:numId w:val="3"/>
        </w:numPr>
      </w:pPr>
      <w:r w:rsidRPr="00E25032">
        <w:rPr>
          <w:b/>
          <w:bCs/>
        </w:rPr>
        <w:t>Current Budget:</w:t>
      </w:r>
      <w:r w:rsidRPr="00E25032">
        <w:t xml:space="preserve"> Corporation is meeting obligations; no confirmed surplus or deficit yet.</w:t>
      </w:r>
    </w:p>
    <w:p w14:paraId="309A50D5" w14:textId="77777777" w:rsidR="00E25032" w:rsidRPr="00E25032" w:rsidRDefault="00000000" w:rsidP="00E25032">
      <w:r>
        <w:pict w14:anchorId="1F9179B5">
          <v:rect id="_x0000_i1027" style="width:0;height:1.5pt" o:hralign="center" o:hrstd="t" o:hr="t" fillcolor="#a0a0a0" stroked="f"/>
        </w:pict>
      </w:r>
    </w:p>
    <w:p w14:paraId="2B1BD30C" w14:textId="77777777" w:rsidR="00E25032" w:rsidRPr="00E25032" w:rsidRDefault="00E25032" w:rsidP="00E25032">
      <w:pPr>
        <w:rPr>
          <w:b/>
          <w:bCs/>
        </w:rPr>
      </w:pPr>
      <w:r w:rsidRPr="00E25032">
        <w:rPr>
          <w:b/>
          <w:bCs/>
        </w:rPr>
        <w:t>Legal &amp; Administrative</w:t>
      </w:r>
    </w:p>
    <w:p w14:paraId="657C3AC4" w14:textId="77777777" w:rsidR="00E25032" w:rsidRPr="00E25032" w:rsidRDefault="00E25032" w:rsidP="00E25032">
      <w:pPr>
        <w:numPr>
          <w:ilvl w:val="0"/>
          <w:numId w:val="4"/>
        </w:numPr>
      </w:pPr>
      <w:r w:rsidRPr="00E25032">
        <w:rPr>
          <w:b/>
          <w:bCs/>
        </w:rPr>
        <w:t>No legal actions</w:t>
      </w:r>
      <w:r w:rsidRPr="00E25032">
        <w:t xml:space="preserve"> or judgments.</w:t>
      </w:r>
    </w:p>
    <w:p w14:paraId="69E74F03" w14:textId="77777777" w:rsidR="00E25032" w:rsidRPr="00E25032" w:rsidRDefault="00E25032" w:rsidP="00E25032">
      <w:pPr>
        <w:numPr>
          <w:ilvl w:val="0"/>
          <w:numId w:val="4"/>
        </w:numPr>
      </w:pPr>
      <w:r w:rsidRPr="00E25032">
        <w:rPr>
          <w:b/>
          <w:bCs/>
        </w:rPr>
        <w:t>No changes to declaration pending.</w:t>
      </w:r>
    </w:p>
    <w:p w14:paraId="69CF0FD0" w14:textId="77777777" w:rsidR="00E25032" w:rsidRPr="00E25032" w:rsidRDefault="00E25032" w:rsidP="00E25032">
      <w:pPr>
        <w:numPr>
          <w:ilvl w:val="0"/>
          <w:numId w:val="4"/>
        </w:numPr>
      </w:pPr>
      <w:r w:rsidRPr="00E25032">
        <w:rPr>
          <w:b/>
          <w:bCs/>
        </w:rPr>
        <w:t>No administrators or inspectors appointed.</w:t>
      </w:r>
    </w:p>
    <w:p w14:paraId="479E83B7" w14:textId="77777777" w:rsidR="00E25032" w:rsidRPr="00E25032" w:rsidRDefault="00E25032" w:rsidP="00E25032">
      <w:pPr>
        <w:numPr>
          <w:ilvl w:val="0"/>
          <w:numId w:val="4"/>
        </w:numPr>
      </w:pPr>
      <w:r w:rsidRPr="00E25032">
        <w:rPr>
          <w:b/>
          <w:bCs/>
        </w:rPr>
        <w:lastRenderedPageBreak/>
        <w:t>No claims under Ontario New Home Warranties Plan Act.</w:t>
      </w:r>
    </w:p>
    <w:p w14:paraId="272FE590" w14:textId="77777777" w:rsidR="00E25032" w:rsidRPr="00E25032" w:rsidRDefault="00000000" w:rsidP="00E25032">
      <w:r>
        <w:pict w14:anchorId="2AF6CE13">
          <v:rect id="_x0000_i1028" style="width:0;height:1.5pt" o:hralign="center" o:hrstd="t" o:hr="t" fillcolor="#a0a0a0" stroked="f"/>
        </w:pict>
      </w:r>
    </w:p>
    <w:p w14:paraId="7386963B" w14:textId="77777777" w:rsidR="00E25032" w:rsidRPr="00E25032" w:rsidRDefault="00E25032" w:rsidP="00E25032">
      <w:pPr>
        <w:rPr>
          <w:b/>
          <w:bCs/>
        </w:rPr>
      </w:pPr>
      <w:r w:rsidRPr="00E25032">
        <w:rPr>
          <w:b/>
          <w:bCs/>
        </w:rPr>
        <w:t>Property Notes</w:t>
      </w:r>
    </w:p>
    <w:p w14:paraId="0D3E5C3C" w14:textId="77777777" w:rsidR="00E25032" w:rsidRPr="00E25032" w:rsidRDefault="00E25032" w:rsidP="00E25032">
      <w:pPr>
        <w:numPr>
          <w:ilvl w:val="0"/>
          <w:numId w:val="5"/>
        </w:numPr>
      </w:pPr>
      <w:r w:rsidRPr="00E25032">
        <w:rPr>
          <w:b/>
          <w:bCs/>
        </w:rPr>
        <w:t>Modifications (Section 98 Agreement):</w:t>
      </w:r>
      <w:r w:rsidRPr="00E25032">
        <w:t xml:space="preserve"> Rear patio extension (20x13 ft) with interlock and a privacy fence, as per guidelines.</w:t>
      </w:r>
    </w:p>
    <w:p w14:paraId="2C651495" w14:textId="77777777" w:rsidR="00E25032" w:rsidRPr="00E25032" w:rsidRDefault="00E25032" w:rsidP="00E25032">
      <w:pPr>
        <w:numPr>
          <w:ilvl w:val="0"/>
          <w:numId w:val="5"/>
        </w:numPr>
      </w:pPr>
      <w:r w:rsidRPr="00E25032">
        <w:rPr>
          <w:b/>
          <w:bCs/>
        </w:rPr>
        <w:t>Leased Units:</w:t>
      </w:r>
      <w:r w:rsidRPr="00E25032">
        <w:t xml:space="preserve"> 9 reported in the last fiscal year.</w:t>
      </w:r>
    </w:p>
    <w:p w14:paraId="3CD3671B" w14:textId="77777777" w:rsidR="00E25032" w:rsidRPr="00E25032" w:rsidRDefault="00E25032" w:rsidP="00E25032">
      <w:pPr>
        <w:numPr>
          <w:ilvl w:val="0"/>
          <w:numId w:val="5"/>
        </w:numPr>
      </w:pPr>
      <w:r w:rsidRPr="00E25032">
        <w:rPr>
          <w:b/>
          <w:bCs/>
        </w:rPr>
        <w:t>No substantial changes</w:t>
      </w:r>
      <w:r w:rsidRPr="00E25032">
        <w:t xml:space="preserve"> to common elements or services are pending.</w:t>
      </w:r>
    </w:p>
    <w:p w14:paraId="15273B85" w14:textId="77777777" w:rsidR="00E25032" w:rsidRPr="00E25032" w:rsidRDefault="00E25032" w:rsidP="00E25032">
      <w:pPr>
        <w:numPr>
          <w:ilvl w:val="0"/>
          <w:numId w:val="5"/>
        </w:numPr>
      </w:pPr>
      <w:r w:rsidRPr="00E25032">
        <w:rPr>
          <w:b/>
          <w:bCs/>
        </w:rPr>
        <w:t>No electric vehicle charging systems planned.</w:t>
      </w:r>
    </w:p>
    <w:p w14:paraId="1D232673" w14:textId="77777777" w:rsidR="00E25032" w:rsidRPr="00E25032" w:rsidRDefault="00000000" w:rsidP="00E25032">
      <w:r>
        <w:pict w14:anchorId="594C8704">
          <v:rect id="_x0000_i1029" style="width:0;height:1.5pt" o:hralign="center" o:hrstd="t" o:hr="t" fillcolor="#a0a0a0" stroked="f"/>
        </w:pict>
      </w:r>
    </w:p>
    <w:p w14:paraId="6886C80A" w14:textId="77777777" w:rsidR="00E25032" w:rsidRPr="00E25032" w:rsidRDefault="00E25032" w:rsidP="00E25032">
      <w:pPr>
        <w:rPr>
          <w:b/>
          <w:bCs/>
        </w:rPr>
      </w:pPr>
      <w:r w:rsidRPr="00E25032">
        <w:rPr>
          <w:b/>
          <w:bCs/>
        </w:rPr>
        <w:t>Parking Rules</w:t>
      </w:r>
    </w:p>
    <w:p w14:paraId="15B525AA" w14:textId="77777777" w:rsidR="00E25032" w:rsidRPr="00E25032" w:rsidRDefault="00E25032" w:rsidP="00E25032">
      <w:pPr>
        <w:numPr>
          <w:ilvl w:val="0"/>
          <w:numId w:val="6"/>
        </w:numPr>
      </w:pPr>
      <w:r w:rsidRPr="00E25032">
        <w:rPr>
          <w:b/>
          <w:bCs/>
        </w:rPr>
        <w:t>Strict enforcement:</w:t>
      </w:r>
      <w:r w:rsidRPr="00E25032">
        <w:t xml:space="preserve"> Resident parking in visitor spaces is </w:t>
      </w:r>
      <w:r w:rsidRPr="00E25032">
        <w:rPr>
          <w:b/>
          <w:bCs/>
        </w:rPr>
        <w:t>prohibited</w:t>
      </w:r>
      <w:r w:rsidRPr="00E25032">
        <w:t xml:space="preserve">. Vehicles must fit in </w:t>
      </w:r>
      <w:r w:rsidRPr="00E25032">
        <w:rPr>
          <w:b/>
          <w:bCs/>
        </w:rPr>
        <w:t>garage + driveway</w:t>
      </w:r>
      <w:r w:rsidRPr="00E25032">
        <w:t>.</w:t>
      </w:r>
    </w:p>
    <w:p w14:paraId="6172B22A" w14:textId="77777777" w:rsidR="00E25032" w:rsidRPr="00E25032" w:rsidRDefault="00000000" w:rsidP="00E25032">
      <w:r>
        <w:pict w14:anchorId="67E495AB">
          <v:rect id="_x0000_i1030" style="width:0;height:1.5pt" o:hralign="center" o:hrstd="t" o:hr="t" fillcolor="#a0a0a0" stroked="f"/>
        </w:pict>
      </w:r>
    </w:p>
    <w:p w14:paraId="0829D312" w14:textId="77777777" w:rsidR="00E25032" w:rsidRPr="00E25032" w:rsidRDefault="00E25032" w:rsidP="00E25032">
      <w:pPr>
        <w:rPr>
          <w:b/>
          <w:bCs/>
        </w:rPr>
      </w:pPr>
      <w:r w:rsidRPr="00E25032">
        <w:rPr>
          <w:b/>
          <w:bCs/>
        </w:rPr>
        <w:t>Insurance</w:t>
      </w:r>
    </w:p>
    <w:p w14:paraId="47931CE6" w14:textId="77777777" w:rsidR="00E25032" w:rsidRPr="00E25032" w:rsidRDefault="00E25032" w:rsidP="00E25032">
      <w:pPr>
        <w:numPr>
          <w:ilvl w:val="0"/>
          <w:numId w:val="7"/>
        </w:numPr>
      </w:pPr>
      <w:r w:rsidRPr="00E25032">
        <w:t>All required insurance policies are in place.</w:t>
      </w:r>
    </w:p>
    <w:p w14:paraId="71C888B5" w14:textId="77777777" w:rsidR="00E25032" w:rsidRPr="00E25032" w:rsidRDefault="00000000" w:rsidP="00E25032">
      <w:r>
        <w:pict w14:anchorId="474EAC91">
          <v:rect id="_x0000_i1031" style="width:0;height:1.5pt" o:hralign="center" o:hrstd="t" o:hr="t" fillcolor="#a0a0a0" stroked="f"/>
        </w:pict>
      </w:r>
    </w:p>
    <w:p w14:paraId="353169D6" w14:textId="77777777" w:rsidR="00E25032" w:rsidRPr="00E25032" w:rsidRDefault="00E25032" w:rsidP="00E25032">
      <w:pPr>
        <w:rPr>
          <w:b/>
          <w:bCs/>
        </w:rPr>
      </w:pPr>
      <w:r w:rsidRPr="00E25032">
        <w:rPr>
          <w:b/>
          <w:bCs/>
        </w:rPr>
        <w:t>Attachments Included</w:t>
      </w:r>
    </w:p>
    <w:p w14:paraId="43B607BD" w14:textId="77777777" w:rsidR="00E25032" w:rsidRPr="00E25032" w:rsidRDefault="00E25032" w:rsidP="00E25032">
      <w:pPr>
        <w:numPr>
          <w:ilvl w:val="0"/>
          <w:numId w:val="8"/>
        </w:numPr>
      </w:pPr>
      <w:r w:rsidRPr="00E25032">
        <w:t>Declaration, by-laws, rules.</w:t>
      </w:r>
    </w:p>
    <w:p w14:paraId="3953C510" w14:textId="77777777" w:rsidR="00E25032" w:rsidRPr="00E25032" w:rsidRDefault="00E25032" w:rsidP="00E25032">
      <w:pPr>
        <w:numPr>
          <w:ilvl w:val="0"/>
          <w:numId w:val="8"/>
        </w:numPr>
      </w:pPr>
      <w:r w:rsidRPr="00E25032">
        <w:t>Current budget and latest audited financials.</w:t>
      </w:r>
    </w:p>
    <w:p w14:paraId="5DBBC3C3" w14:textId="77777777" w:rsidR="00E25032" w:rsidRPr="00E25032" w:rsidRDefault="00E25032" w:rsidP="00E25032">
      <w:pPr>
        <w:numPr>
          <w:ilvl w:val="0"/>
          <w:numId w:val="8"/>
        </w:numPr>
      </w:pPr>
      <w:r w:rsidRPr="00E25032">
        <w:t>Insurance certificates.</w:t>
      </w:r>
    </w:p>
    <w:p w14:paraId="0751FE96" w14:textId="77777777" w:rsidR="00E25032" w:rsidRPr="00E25032" w:rsidRDefault="00E25032" w:rsidP="00E25032">
      <w:pPr>
        <w:numPr>
          <w:ilvl w:val="0"/>
          <w:numId w:val="8"/>
        </w:numPr>
      </w:pPr>
      <w:r w:rsidRPr="00E25032">
        <w:t>Standard unit definition bylaw.</w:t>
      </w:r>
    </w:p>
    <w:p w14:paraId="6FA085CC" w14:textId="77777777" w:rsidR="00E25032" w:rsidRPr="00E25032" w:rsidRDefault="00E25032" w:rsidP="00E25032">
      <w:pPr>
        <w:numPr>
          <w:ilvl w:val="0"/>
          <w:numId w:val="8"/>
        </w:numPr>
      </w:pPr>
      <w:r w:rsidRPr="00E25032">
        <w:t>Reserve Fund Study summary and funding plan.</w:t>
      </w:r>
    </w:p>
    <w:p w14:paraId="49B9F5B2" w14:textId="77777777" w:rsidR="00E25032" w:rsidRDefault="00E25032"/>
    <w:sectPr w:rsidR="00E25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B0CBE"/>
    <w:multiLevelType w:val="multilevel"/>
    <w:tmpl w:val="EE74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24316"/>
    <w:multiLevelType w:val="multilevel"/>
    <w:tmpl w:val="EF5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0571C"/>
    <w:multiLevelType w:val="multilevel"/>
    <w:tmpl w:val="4630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97F0B"/>
    <w:multiLevelType w:val="multilevel"/>
    <w:tmpl w:val="1F0C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E7A16"/>
    <w:multiLevelType w:val="multilevel"/>
    <w:tmpl w:val="C390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50E75"/>
    <w:multiLevelType w:val="multilevel"/>
    <w:tmpl w:val="8E08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E41F8"/>
    <w:multiLevelType w:val="multilevel"/>
    <w:tmpl w:val="29BC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40356"/>
    <w:multiLevelType w:val="multilevel"/>
    <w:tmpl w:val="687C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226370">
    <w:abstractNumId w:val="7"/>
  </w:num>
  <w:num w:numId="2" w16cid:durableId="1264875722">
    <w:abstractNumId w:val="1"/>
  </w:num>
  <w:num w:numId="3" w16cid:durableId="301471416">
    <w:abstractNumId w:val="0"/>
  </w:num>
  <w:num w:numId="4" w16cid:durableId="1313023146">
    <w:abstractNumId w:val="3"/>
  </w:num>
  <w:num w:numId="5" w16cid:durableId="961962219">
    <w:abstractNumId w:val="5"/>
  </w:num>
  <w:num w:numId="6" w16cid:durableId="543060100">
    <w:abstractNumId w:val="6"/>
  </w:num>
  <w:num w:numId="7" w16cid:durableId="1482038794">
    <w:abstractNumId w:val="4"/>
  </w:num>
  <w:num w:numId="8" w16cid:durableId="1207984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32"/>
    <w:rsid w:val="003378C2"/>
    <w:rsid w:val="005F5CAD"/>
    <w:rsid w:val="008B11B4"/>
    <w:rsid w:val="00C32193"/>
    <w:rsid w:val="00CE4A2B"/>
    <w:rsid w:val="00E2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D4AE"/>
  <w15:chartTrackingRefBased/>
  <w15:docId w15:val="{EA507EB6-5DAC-4A75-AA94-04B1D637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0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Gillis - Admin</dc:creator>
  <cp:keywords/>
  <dc:description/>
  <cp:lastModifiedBy>Doug Gillis - Admin</cp:lastModifiedBy>
  <cp:revision>4</cp:revision>
  <cp:lastPrinted>2025-05-23T14:24:00Z</cp:lastPrinted>
  <dcterms:created xsi:type="dcterms:W3CDTF">2025-05-20T20:17:00Z</dcterms:created>
  <dcterms:modified xsi:type="dcterms:W3CDTF">2025-05-23T14:27:00Z</dcterms:modified>
</cp:coreProperties>
</file>